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C6BD" w14:textId="00FA2945" w:rsidR="00D41795" w:rsidRPr="00F50866" w:rsidRDefault="00F50866" w:rsidP="004B5AE2">
      <w:pPr>
        <w:spacing w:before="120" w:after="120"/>
        <w:contextualSpacing/>
        <w:jc w:val="center"/>
        <w:rPr>
          <w:b/>
          <w:bCs/>
        </w:rPr>
      </w:pPr>
      <w:r w:rsidRPr="00F50866">
        <w:rPr>
          <w:b/>
          <w:bCs/>
        </w:rPr>
        <w:t>Kegyeleti közszolgálati szerződés</w:t>
      </w:r>
      <w:r w:rsidR="00822A5D">
        <w:rPr>
          <w:b/>
          <w:bCs/>
        </w:rPr>
        <w:t xml:space="preserve"> MINTA</w:t>
      </w:r>
    </w:p>
    <w:p w14:paraId="5E98DCD4" w14:textId="77777777" w:rsidR="004B5AE2" w:rsidRDefault="004B5AE2" w:rsidP="004B5AE2">
      <w:pPr>
        <w:spacing w:before="120" w:after="120"/>
        <w:contextualSpacing/>
        <w:jc w:val="both"/>
      </w:pPr>
    </w:p>
    <w:p w14:paraId="3BD30FBA" w14:textId="77777777" w:rsidR="00822A5D" w:rsidRDefault="00F50866" w:rsidP="004B5AE2">
      <w:pPr>
        <w:spacing w:before="120" w:after="120"/>
        <w:contextualSpacing/>
        <w:jc w:val="both"/>
      </w:pPr>
      <w:r>
        <w:t xml:space="preserve">amely létrejött </w:t>
      </w:r>
      <w:r w:rsidR="00822A5D">
        <w:t xml:space="preserve">Nagymaros </w:t>
      </w:r>
      <w:r>
        <w:t xml:space="preserve">Város Önkormányzata (képviseli: ….. polgármester: …..), mint megbízó </w:t>
      </w:r>
    </w:p>
    <w:p w14:paraId="7FE84CA8" w14:textId="77777777" w:rsidR="00822A5D" w:rsidRDefault="00822A5D" w:rsidP="004B5AE2">
      <w:pPr>
        <w:spacing w:before="120" w:after="120"/>
        <w:contextualSpacing/>
        <w:jc w:val="both"/>
      </w:pPr>
    </w:p>
    <w:p w14:paraId="3BF652B2" w14:textId="2B0F2AC3" w:rsidR="00F50866" w:rsidRDefault="00F50866" w:rsidP="004B5AE2">
      <w:pPr>
        <w:spacing w:before="120" w:after="120"/>
        <w:contextualSpacing/>
        <w:jc w:val="both"/>
      </w:pPr>
      <w:r>
        <w:t>és a ….. (képviseli: …. ügyvezető, címe …), mint közszolgáltató között az alábbi köztemetők üzemeltetésére, a következő feltételek szerint:</w:t>
      </w:r>
    </w:p>
    <w:p w14:paraId="2F88EEDD" w14:textId="6D8B66A6" w:rsidR="00F50866" w:rsidRPr="000A7AD0" w:rsidRDefault="00F50866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</w:rPr>
      </w:pPr>
      <w:r w:rsidRPr="000A7AD0">
        <w:rPr>
          <w:b/>
          <w:bCs/>
        </w:rPr>
        <w:t>Tevékenység gyakorlásának helye:</w:t>
      </w:r>
    </w:p>
    <w:p w14:paraId="17EDD329" w14:textId="1421A6EC" w:rsidR="00F50866" w:rsidRDefault="00822A5D" w:rsidP="004B5AE2">
      <w:pPr>
        <w:pStyle w:val="Listaszerbekezds"/>
        <w:spacing w:before="120" w:after="120"/>
        <w:ind w:left="284"/>
        <w:jc w:val="both"/>
      </w:pPr>
      <w:r>
        <w:t xml:space="preserve">Nagymaros </w:t>
      </w:r>
      <w:r w:rsidR="00F50866">
        <w:t>Város Önkormányzat</w:t>
      </w:r>
      <w:r>
        <w:t>a</w:t>
      </w:r>
      <w:r w:rsidR="00F50866">
        <w:t xml:space="preserve"> tulajdonát képező alábbi köztemető:</w:t>
      </w:r>
    </w:p>
    <w:p w14:paraId="55E33651" w14:textId="18B1AD0A" w:rsidR="00F50866" w:rsidRDefault="00822A5D" w:rsidP="004B5AE2">
      <w:pPr>
        <w:pStyle w:val="Listaszerbekezds"/>
        <w:spacing w:before="120" w:after="120"/>
        <w:ind w:left="284"/>
        <w:jc w:val="both"/>
      </w:pPr>
      <w:r>
        <w:t xml:space="preserve">Nagymaros 090/1 </w:t>
      </w:r>
      <w:r w:rsidR="000A7AD0">
        <w:t>hrsz alatti</w:t>
      </w:r>
      <w:r>
        <w:t xml:space="preserve"> temető művelési ágban nyilvántartott ingatlan</w:t>
      </w:r>
    </w:p>
    <w:p w14:paraId="114E3A5C" w14:textId="0121992B" w:rsidR="000A7AD0" w:rsidRDefault="000A7AD0" w:rsidP="004B5AE2">
      <w:pPr>
        <w:pStyle w:val="Listaszerbekezds"/>
        <w:spacing w:before="120" w:after="120"/>
        <w:ind w:left="284"/>
        <w:jc w:val="both"/>
      </w:pPr>
    </w:p>
    <w:p w14:paraId="00FDAD83" w14:textId="5E0E8BEC" w:rsidR="000A7AD0" w:rsidRDefault="000A7AD0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</w:rPr>
      </w:pPr>
      <w:r w:rsidRPr="000A7AD0">
        <w:rPr>
          <w:b/>
          <w:bCs/>
        </w:rPr>
        <w:t>Ellátandó tevékenységek felsorolása:</w:t>
      </w:r>
    </w:p>
    <w:p w14:paraId="1116AEA6" w14:textId="3E840326" w:rsidR="000A7AD0" w:rsidRDefault="000A7AD0" w:rsidP="004B5AE2">
      <w:pPr>
        <w:pStyle w:val="Listaszerbekezds"/>
        <w:spacing w:before="120" w:after="120"/>
        <w:ind w:left="284"/>
        <w:jc w:val="both"/>
      </w:pPr>
      <w:r>
        <w:t>Köztemetők üzemeltetése a temetőkről és a temetkezési tevékenységről szóló 1999. évi XLIII. t</w:t>
      </w:r>
      <w:r w:rsidR="00656CDE">
        <w:t>örvény</w:t>
      </w:r>
      <w:r>
        <w:t xml:space="preserve"> és a végrehajtás</w:t>
      </w:r>
      <w:r w:rsidR="00656CDE">
        <w:t>á</w:t>
      </w:r>
      <w:r>
        <w:t xml:space="preserve">ra kiadott 145/1999. (X. 1.) Korm. rendelet, valamint </w:t>
      </w:r>
      <w:r w:rsidR="00656CDE">
        <w:t xml:space="preserve">Nagymaros </w:t>
      </w:r>
      <w:r>
        <w:t>Város Önkormányzat</w:t>
      </w:r>
      <w:r w:rsidR="00656CDE">
        <w:t>a</w:t>
      </w:r>
      <w:r>
        <w:t xml:space="preserve"> Képviselő-testületének</w:t>
      </w:r>
      <w:r w:rsidR="00656CDE">
        <w:t xml:space="preserve"> a köztemetőről és temetkezés rendjéről szóló</w:t>
      </w:r>
      <w:r>
        <w:t xml:space="preserve"> </w:t>
      </w:r>
      <w:r w:rsidR="00656CDE">
        <w:t xml:space="preserve">12/2016. (XI.3.) </w:t>
      </w:r>
      <w:r>
        <w:t>rendelete alapján.</w:t>
      </w:r>
    </w:p>
    <w:p w14:paraId="2CF16715" w14:textId="77777777" w:rsidR="000A7AD0" w:rsidRDefault="000A7AD0" w:rsidP="004B5AE2">
      <w:pPr>
        <w:pStyle w:val="Listaszerbekezds"/>
        <w:numPr>
          <w:ilvl w:val="1"/>
          <w:numId w:val="1"/>
        </w:numPr>
        <w:spacing w:before="120" w:after="120"/>
        <w:jc w:val="both"/>
      </w:pPr>
      <w:r>
        <w:t>Biztosítja az eltemetés, illetve urnaelhelyezés feltételeit. Ennek keretében</w:t>
      </w:r>
    </w:p>
    <w:p w14:paraId="6CF1BA53" w14:textId="77777777" w:rsidR="00AF2B18" w:rsidRDefault="000A7AD0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 xml:space="preserve">megengedi és elősegíti </w:t>
      </w:r>
      <w:r w:rsidR="00AF2B18">
        <w:t>a temetési szolgáltatások lebonyolítását,</w:t>
      </w:r>
    </w:p>
    <w:p w14:paraId="3ADA2EB0" w14:textId="77777777" w:rsidR="00AF2B18" w:rsidRDefault="00AF2B18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a hozzátartozók írásbeli igénye alapján lehetővé teszi és segíti a közvetlen (családi szervezésű) eltemettetését,</w:t>
      </w:r>
    </w:p>
    <w:p w14:paraId="3FE3D5A1" w14:textId="77777777" w:rsidR="00AF2B18" w:rsidRDefault="00AF2B18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kijelöli a temetési helyeket.</w:t>
      </w:r>
    </w:p>
    <w:p w14:paraId="6764CD42" w14:textId="77777777" w:rsidR="00AF2B18" w:rsidRDefault="00AF2B18" w:rsidP="004B5AE2">
      <w:pPr>
        <w:pStyle w:val="Listaszerbekezds"/>
        <w:numPr>
          <w:ilvl w:val="1"/>
          <w:numId w:val="1"/>
        </w:numPr>
        <w:spacing w:before="120" w:after="120"/>
        <w:jc w:val="both"/>
      </w:pPr>
      <w:r>
        <w:t>Összehangolja a temetéseket, ennek részeként</w:t>
      </w:r>
    </w:p>
    <w:p w14:paraId="55D0CBAA" w14:textId="77777777" w:rsidR="00AF2B18" w:rsidRDefault="00AF2B18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igény szerint együttműködik az egyházi temetések lebonyolításában</w:t>
      </w:r>
    </w:p>
    <w:p w14:paraId="6E53D09A" w14:textId="77777777" w:rsidR="00AF2B18" w:rsidRDefault="00AF2B18" w:rsidP="004B5AE2">
      <w:pPr>
        <w:pStyle w:val="Listaszerbekezds"/>
        <w:numPr>
          <w:ilvl w:val="1"/>
          <w:numId w:val="1"/>
        </w:numPr>
        <w:spacing w:before="120" w:after="120"/>
        <w:jc w:val="both"/>
      </w:pPr>
      <w:r>
        <w:t>Meghatározza a temetők rendjét, ennek keretében:</w:t>
      </w:r>
    </w:p>
    <w:p w14:paraId="1FE02ADC" w14:textId="77777777" w:rsidR="00AF2B18" w:rsidRDefault="00AF2B18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ügyfélszolgálatot működtet,</w:t>
      </w:r>
    </w:p>
    <w:p w14:paraId="1983E636" w14:textId="77777777" w:rsidR="00966CF4" w:rsidRDefault="00AF2B18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tájékoztatja a szabályokban előírt, helyben szokásos módon a temetőlátogatókat,</w:t>
      </w:r>
    </w:p>
    <w:p w14:paraId="43E4D7D1" w14:textId="77777777" w:rsidR="00966CF4" w:rsidRDefault="00966CF4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nyilvántartó könyvet és sírbolt könyvet vezet és őrzi azokat,</w:t>
      </w:r>
    </w:p>
    <w:p w14:paraId="4B44D9C1" w14:textId="5C17B7B3" w:rsidR="00966CF4" w:rsidRDefault="00966CF4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az eltemettetőnek, a jogosult hatóságoknak abba betekintést enged, arról felvilágosítást nyújt,</w:t>
      </w:r>
    </w:p>
    <w:p w14:paraId="6F1AB260" w14:textId="7A573C4F" w:rsidR="000A7AD0" w:rsidRDefault="00966CF4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a temetkezési szolgáltatás, illetőleg a temetőben végzett egyéb vállalkozási tevékenység ellátásának temetői rendjét,</w:t>
      </w:r>
    </w:p>
    <w:p w14:paraId="7FB19809" w14:textId="391613B6" w:rsidR="00966CF4" w:rsidRDefault="00966CF4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megállapítja a temetőlátogatók kegyelet gyakorlásának feltételeit, a nyitvatartási időt,</w:t>
      </w:r>
    </w:p>
    <w:p w14:paraId="1EFEF92C" w14:textId="2F21086D" w:rsidR="00966CF4" w:rsidRDefault="00966CF4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biztosítja a temető nyitását, zárását.</w:t>
      </w:r>
    </w:p>
    <w:p w14:paraId="214D1ABC" w14:textId="0E3EC638" w:rsidR="00966CF4" w:rsidRDefault="00966CF4" w:rsidP="004B5AE2">
      <w:pPr>
        <w:pStyle w:val="Listaszerbekezds"/>
        <w:numPr>
          <w:ilvl w:val="1"/>
          <w:numId w:val="1"/>
        </w:numPr>
        <w:spacing w:before="120" w:after="120"/>
        <w:jc w:val="both"/>
      </w:pPr>
      <w:r>
        <w:t>Gondoskodik a temetőbe kiszállított elhunytak átvételéről, őrzéséről, temetési szolgáltatás céljára történő átadásáról.</w:t>
      </w:r>
    </w:p>
    <w:p w14:paraId="19471A21" w14:textId="543C12C7" w:rsidR="00966CF4" w:rsidRPr="000A7AD0" w:rsidRDefault="00966CF4" w:rsidP="004B5AE2">
      <w:pPr>
        <w:pStyle w:val="Listaszerbekezds"/>
        <w:numPr>
          <w:ilvl w:val="1"/>
          <w:numId w:val="1"/>
        </w:numPr>
        <w:spacing w:before="120" w:after="120"/>
        <w:jc w:val="both"/>
      </w:pPr>
      <w:r>
        <w:t>Biztosítja a ravatalozó és technikai berendezések (tárolók, hűtők, egyéb berendezések, felszerelések és szerelvények) karbantartását, javítását</w:t>
      </w:r>
      <w:r w:rsidR="00AD5540">
        <w:t>, előírt módon és gyakorisággal fertőtlenítését és legalább kétévenként a helyiségek festését, meszelését.</w:t>
      </w:r>
    </w:p>
    <w:p w14:paraId="37E59F51" w14:textId="29F7C212" w:rsidR="00F50866" w:rsidRDefault="00AD5540" w:rsidP="004B5AE2">
      <w:pPr>
        <w:pStyle w:val="Listaszerbekezds"/>
        <w:numPr>
          <w:ilvl w:val="1"/>
          <w:numId w:val="1"/>
        </w:numPr>
        <w:spacing w:before="120" w:after="120"/>
        <w:jc w:val="both"/>
      </w:pPr>
      <w:r>
        <w:t>Biztosítja a temetők infrastruktúrájának üzemben- és karbantartását, fenntartja az üzemeltetésre átvételkor fennálló állapotát, amely magában foglalja:</w:t>
      </w:r>
    </w:p>
    <w:p w14:paraId="20DCECAE" w14:textId="32BD189B" w:rsidR="00AD5540" w:rsidRDefault="00AD5540" w:rsidP="004B5AE2">
      <w:pPr>
        <w:pStyle w:val="Listaszerbekezds"/>
        <w:numPr>
          <w:ilvl w:val="0"/>
          <w:numId w:val="2"/>
        </w:numPr>
        <w:spacing w:before="120" w:after="120"/>
      </w:pPr>
      <w:r>
        <w:t>a meglévő utak, járdák, parkoló karbantartását,</w:t>
      </w:r>
    </w:p>
    <w:p w14:paraId="1B65B9A5" w14:textId="70A9B393" w:rsidR="00AD5540" w:rsidRDefault="00AD5540" w:rsidP="004B5AE2">
      <w:pPr>
        <w:pStyle w:val="Listaszerbekezds"/>
        <w:numPr>
          <w:ilvl w:val="0"/>
          <w:numId w:val="2"/>
        </w:numPr>
        <w:spacing w:before="120" w:after="120"/>
      </w:pPr>
      <w:r>
        <w:t>kapuk és kerítések karbantartását és javítását,</w:t>
      </w:r>
    </w:p>
    <w:p w14:paraId="395AF43B" w14:textId="29BD57C9" w:rsidR="00AD5540" w:rsidRDefault="00AD5540" w:rsidP="004B5AE2">
      <w:pPr>
        <w:pStyle w:val="Listaszerbekezds"/>
        <w:numPr>
          <w:ilvl w:val="0"/>
          <w:numId w:val="2"/>
        </w:numPr>
        <w:spacing w:before="120" w:after="120"/>
      </w:pPr>
      <w:r>
        <w:t>a vízvezetékek és vízcsapok üzemeltetését, javítását, a csurgalékvíz elvezetését,</w:t>
      </w:r>
    </w:p>
    <w:p w14:paraId="5FDD7A4E" w14:textId="55BBFBE9" w:rsidR="00AD5540" w:rsidRDefault="00AD5540" w:rsidP="004B5AE2">
      <w:pPr>
        <w:pStyle w:val="Listaszerbekezds"/>
        <w:numPr>
          <w:ilvl w:val="0"/>
          <w:numId w:val="2"/>
        </w:numPr>
        <w:spacing w:before="120" w:after="120"/>
      </w:pPr>
      <w:r>
        <w:t>a kiépített elektromos hálózat és világítás működtetését, karbantartását,</w:t>
      </w:r>
    </w:p>
    <w:p w14:paraId="27BC0DA3" w14:textId="517C3FC9" w:rsidR="00AD5540" w:rsidRDefault="00AD5540" w:rsidP="004B5AE2">
      <w:pPr>
        <w:pStyle w:val="Listaszerbekezds"/>
        <w:numPr>
          <w:ilvl w:val="0"/>
          <w:numId w:val="2"/>
        </w:numPr>
        <w:spacing w:before="120" w:after="120"/>
      </w:pPr>
      <w:r>
        <w:t>a halottasház és hozzátartozó helyiségek üzemképességét,</w:t>
      </w:r>
    </w:p>
    <w:p w14:paraId="26A7EAD9" w14:textId="078943FF" w:rsidR="00AD5540" w:rsidRDefault="00AD5540" w:rsidP="004B5AE2">
      <w:pPr>
        <w:pStyle w:val="Listaszerbekezds"/>
        <w:numPr>
          <w:ilvl w:val="0"/>
          <w:numId w:val="2"/>
        </w:numPr>
        <w:spacing w:before="120" w:after="120"/>
      </w:pPr>
      <w:r>
        <w:t>viseli az ezekkel kapcsolatos közüzemi díjakat, költségeket.</w:t>
      </w:r>
    </w:p>
    <w:p w14:paraId="38024888" w14:textId="263DF306" w:rsidR="00AD5540" w:rsidRDefault="00AD5540" w:rsidP="004B5AE2">
      <w:pPr>
        <w:pStyle w:val="Listaszerbekezds"/>
        <w:numPr>
          <w:ilvl w:val="1"/>
          <w:numId w:val="1"/>
        </w:numPr>
        <w:spacing w:before="120" w:after="120"/>
        <w:jc w:val="both"/>
      </w:pPr>
      <w:r>
        <w:t>Biztosítja a temetők tisztán tartását és karbantartását, amely magában foglalja:</w:t>
      </w:r>
    </w:p>
    <w:p w14:paraId="31A0F749" w14:textId="59A14005" w:rsidR="00AD5540" w:rsidRDefault="00AD5540" w:rsidP="004B5AE2">
      <w:pPr>
        <w:pStyle w:val="Listaszerbekezds"/>
        <w:numPr>
          <w:ilvl w:val="0"/>
          <w:numId w:val="2"/>
        </w:numPr>
        <w:spacing w:before="120" w:after="120"/>
      </w:pPr>
      <w:r>
        <w:t>a rendszeres sepréseket,</w:t>
      </w:r>
    </w:p>
    <w:p w14:paraId="1A21D5B0" w14:textId="0687AA99" w:rsidR="00AD5540" w:rsidRDefault="00AD5540" w:rsidP="004B5AE2">
      <w:pPr>
        <w:pStyle w:val="Listaszerbekezds"/>
        <w:numPr>
          <w:ilvl w:val="0"/>
          <w:numId w:val="2"/>
        </w:numPr>
        <w:spacing w:before="120" w:after="120"/>
      </w:pPr>
      <w:r>
        <w:lastRenderedPageBreak/>
        <w:t xml:space="preserve">évi </w:t>
      </w:r>
      <w:r w:rsidR="00656CDE">
        <w:t xml:space="preserve">___ </w:t>
      </w:r>
      <w:r>
        <w:t>alkalommal kaszálást, sarabolást, gyomirtást</w:t>
      </w:r>
      <w:r w:rsidR="00D57048">
        <w:t>,</w:t>
      </w:r>
    </w:p>
    <w:p w14:paraId="43BD5E43" w14:textId="59A796BF" w:rsidR="00D57048" w:rsidRDefault="00D57048" w:rsidP="004B5AE2">
      <w:pPr>
        <w:pStyle w:val="Listaszerbekezds"/>
        <w:numPr>
          <w:ilvl w:val="0"/>
          <w:numId w:val="2"/>
        </w:numPr>
        <w:spacing w:before="120" w:after="120"/>
      </w:pPr>
      <w:r>
        <w:t>a hulladék összegyűjtését és elszállítását heti egyszeri alkalommal,</w:t>
      </w:r>
    </w:p>
    <w:p w14:paraId="0D4EFDF9" w14:textId="7C838C0F" w:rsidR="00D57048" w:rsidRDefault="00D57048" w:rsidP="004B5AE2">
      <w:pPr>
        <w:pStyle w:val="Listaszerbekezds"/>
        <w:numPr>
          <w:ilvl w:val="0"/>
          <w:numId w:val="2"/>
        </w:numPr>
        <w:spacing w:before="120" w:after="120"/>
      </w:pPr>
      <w:r>
        <w:t>a fák gallyazását,</w:t>
      </w:r>
    </w:p>
    <w:p w14:paraId="5DA110DC" w14:textId="17EC116F" w:rsidR="00D57048" w:rsidRDefault="00D57048" w:rsidP="004B5AE2">
      <w:pPr>
        <w:pStyle w:val="Listaszerbekezds"/>
        <w:numPr>
          <w:ilvl w:val="0"/>
          <w:numId w:val="2"/>
        </w:numPr>
        <w:spacing w:before="120" w:after="120"/>
      </w:pPr>
      <w:r>
        <w:t>az utak karbantartását, síkosság mentesítését és a hó eltakarítását,</w:t>
      </w:r>
    </w:p>
    <w:p w14:paraId="56659D06" w14:textId="635F04F7" w:rsidR="00D57048" w:rsidRDefault="00D57048" w:rsidP="004B5AE2">
      <w:pPr>
        <w:pStyle w:val="Listaszerbekezds"/>
        <w:numPr>
          <w:ilvl w:val="0"/>
          <w:numId w:val="2"/>
        </w:numPr>
        <w:spacing w:before="120" w:after="120"/>
      </w:pPr>
      <w:r>
        <w:t>az ezekkel kapcsolatos költségek viselését is.</w:t>
      </w:r>
    </w:p>
    <w:p w14:paraId="2A0C427E" w14:textId="78EDC348" w:rsidR="00D57048" w:rsidRDefault="00D57048" w:rsidP="004B5AE2">
      <w:pPr>
        <w:pStyle w:val="Listaszerbekezds"/>
        <w:numPr>
          <w:ilvl w:val="1"/>
          <w:numId w:val="1"/>
        </w:numPr>
        <w:spacing w:before="120" w:after="120"/>
        <w:jc w:val="both"/>
      </w:pPr>
      <w:r>
        <w:t>Értékesíti a temetői sír-, sírbolt- és urnahelyeket az Önkormányzat köztemetőkről szóló rendeletének mellékletét képező díjszabás alapján.</w:t>
      </w:r>
    </w:p>
    <w:p w14:paraId="546992F9" w14:textId="426CC1AE" w:rsidR="00D57048" w:rsidRDefault="00D57048" w:rsidP="004B5AE2">
      <w:pPr>
        <w:pStyle w:val="Listaszerbekezds"/>
        <w:numPr>
          <w:ilvl w:val="1"/>
          <w:numId w:val="1"/>
        </w:numPr>
        <w:spacing w:before="120" w:after="120"/>
        <w:jc w:val="both"/>
      </w:pPr>
      <w:r>
        <w:t xml:space="preserve"> Vezeti a sírhely- és sírboltkönyvet a helyi rendelet előírásainak betartásával.</w:t>
      </w:r>
    </w:p>
    <w:p w14:paraId="614F1477" w14:textId="405C6835" w:rsidR="00D57048" w:rsidRDefault="00D57048" w:rsidP="004B5AE2">
      <w:pPr>
        <w:pStyle w:val="Listaszerbekezds"/>
        <w:numPr>
          <w:ilvl w:val="1"/>
          <w:numId w:val="1"/>
        </w:numPr>
        <w:spacing w:before="120" w:after="120"/>
        <w:ind w:left="851" w:hanging="491"/>
        <w:jc w:val="both"/>
      </w:pPr>
      <w:r>
        <w:t>Havária esetére készenléti ügyeletet működtet.</w:t>
      </w:r>
    </w:p>
    <w:p w14:paraId="3416A095" w14:textId="6E096838" w:rsidR="00D57048" w:rsidRDefault="00D57048" w:rsidP="004B5AE2">
      <w:pPr>
        <w:pStyle w:val="Listaszerbekezds"/>
        <w:numPr>
          <w:ilvl w:val="1"/>
          <w:numId w:val="1"/>
        </w:numPr>
        <w:spacing w:before="120" w:after="120"/>
        <w:ind w:left="851" w:hanging="491"/>
        <w:jc w:val="both"/>
      </w:pPr>
      <w:r>
        <w:t>A parcella kialakítására, a temető bezárására és nyitására igény szerint javaslatot készít.</w:t>
      </w:r>
    </w:p>
    <w:p w14:paraId="79F018C3" w14:textId="14C82459" w:rsidR="00D57048" w:rsidRDefault="00D57048" w:rsidP="004B5AE2">
      <w:pPr>
        <w:pStyle w:val="Listaszerbekezds"/>
        <w:numPr>
          <w:ilvl w:val="1"/>
          <w:numId w:val="1"/>
        </w:numPr>
        <w:spacing w:before="120" w:after="120"/>
        <w:ind w:left="851" w:hanging="491"/>
        <w:jc w:val="both"/>
      </w:pPr>
      <w:r>
        <w:t>A temető üzemeltetésére vonatkozó szakmai követelményeket biztosítja.</w:t>
      </w:r>
    </w:p>
    <w:p w14:paraId="5D2739FB" w14:textId="41E4BED8" w:rsidR="00D57048" w:rsidRDefault="00D57048" w:rsidP="004B5AE2">
      <w:pPr>
        <w:pStyle w:val="Listaszerbekezds"/>
        <w:numPr>
          <w:ilvl w:val="1"/>
          <w:numId w:val="1"/>
        </w:numPr>
        <w:spacing w:before="120" w:after="120"/>
        <w:ind w:left="851" w:hanging="491"/>
        <w:jc w:val="both"/>
      </w:pPr>
      <w:r>
        <w:t>A temetési szolgáltatások tekintetében megtartja az egyenlő bánásmód követelményét.</w:t>
      </w:r>
    </w:p>
    <w:p w14:paraId="7F7A2DBF" w14:textId="16079B78" w:rsidR="00D57048" w:rsidRDefault="00D57048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</w:pPr>
      <w:r w:rsidRPr="00207F1A">
        <w:rPr>
          <w:b/>
          <w:bCs/>
        </w:rPr>
        <w:t>Kegyeleti szolgáltatás teljesítését</w:t>
      </w:r>
      <w:r w:rsidR="00207F1A" w:rsidRPr="00207F1A">
        <w:rPr>
          <w:b/>
          <w:bCs/>
        </w:rPr>
        <w:t xml:space="preserve"> </w:t>
      </w:r>
      <w:r w:rsidR="00207F1A" w:rsidRPr="00207F1A">
        <w:t>folyamatos készenlét biztosításával és a törvényben, helyi önkormányzati rendeletben előírt határidők figyelembevételével kell végrehajtani.</w:t>
      </w:r>
    </w:p>
    <w:p w14:paraId="3CE400EB" w14:textId="2DC4C01D" w:rsidR="00207F1A" w:rsidRDefault="00207F1A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</w:pPr>
      <w:r>
        <w:rPr>
          <w:b/>
          <w:bCs/>
        </w:rPr>
        <w:t xml:space="preserve">A kegyeleti közszolgálati szerződés </w:t>
      </w:r>
      <w:r>
        <w:t>keretén belül a szolgáltató köteles a legmagasabb színvonalú teljes körű szolgáltatás biztosítására.</w:t>
      </w:r>
    </w:p>
    <w:p w14:paraId="700AD6CC" w14:textId="2DF12B7E" w:rsidR="00207F1A" w:rsidRDefault="00207F1A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</w:pPr>
      <w:r>
        <w:rPr>
          <w:b/>
          <w:bCs/>
        </w:rPr>
        <w:t xml:space="preserve">Szolgáltatás finanszírozását </w:t>
      </w:r>
      <w:r w:rsidRPr="00207F1A">
        <w:t>az üzemeltető</w:t>
      </w:r>
      <w:r>
        <w:t xml:space="preserve"> köteles saját bevételéből biztosítani.</w:t>
      </w:r>
    </w:p>
    <w:p w14:paraId="181E43D6" w14:textId="4CED290B" w:rsidR="00207F1A" w:rsidRDefault="005702B1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</w:pPr>
      <w:r>
        <w:rPr>
          <w:b/>
          <w:bCs/>
        </w:rPr>
        <w:t xml:space="preserve">Szolgáltatás ellenértékét </w:t>
      </w:r>
      <w:r>
        <w:t>a helyi önkormányzati rendeletben meghatározott díjtételek alapján kell megállapítani, amelyre az üzemeltető számlát köteles kiállítani. Az üzemeltető a számla kiállításakor meghatározhatja a fizetés módját (készpénz, átutalás).</w:t>
      </w:r>
    </w:p>
    <w:p w14:paraId="414C7372" w14:textId="1F7351FF" w:rsidR="005702B1" w:rsidRDefault="005702B1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</w:pPr>
      <w:r>
        <w:rPr>
          <w:b/>
          <w:bCs/>
        </w:rPr>
        <w:t>A közüzemi szolgáltatásokra</w:t>
      </w:r>
      <w:r>
        <w:t xml:space="preserve"> az üzemeltető köteles szerződést kötni, és azok díjait megfizetni.</w:t>
      </w:r>
    </w:p>
    <w:p w14:paraId="261D6A5F" w14:textId="2D48F129" w:rsidR="005702B1" w:rsidRDefault="00515DEC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</w:pPr>
      <w:r>
        <w:rPr>
          <w:b/>
          <w:bCs/>
        </w:rPr>
        <w:t xml:space="preserve">A szolgáltatáshoz szükséges </w:t>
      </w:r>
      <w:r w:rsidRPr="00515DEC">
        <w:t>valamennyi</w:t>
      </w:r>
      <w:r>
        <w:t xml:space="preserve"> eszközt és technikai felszerelést az üzemeltető köteles biztosítani és azok folyamatos használhatóságáról gondoskodni.</w:t>
      </w:r>
    </w:p>
    <w:p w14:paraId="62587148" w14:textId="0DD5A7A9" w:rsidR="00515DEC" w:rsidRDefault="00C009FC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</w:pPr>
      <w:r w:rsidRPr="00C009FC">
        <w:rPr>
          <w:b/>
          <w:bCs/>
        </w:rPr>
        <w:t>Az önkormányzat a szolgáltatás ellátásához</w:t>
      </w:r>
      <w:r>
        <w:t xml:space="preserve"> térítésmentesen biztosítja a temető ravatalozóját és berendezési tárgyait a ……… részére, aki ezt harmadik félnek tovább nem adhatja. Az üzemeltető köteles a használatba adott építményt folyamatosan karbantartani. Az építmény felújítását, bővítését az üzemeltető a tulajdonos önkormányzat hozzájárulásával végezheti el. A hozzájárulás megadásakor az önkormányzat és az üzemeltető külön megállapodásban rögzíti a finanszírozás módját.</w:t>
      </w:r>
    </w:p>
    <w:p w14:paraId="588DC128" w14:textId="5D945F43" w:rsidR="00C009FC" w:rsidRDefault="00C009FC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</w:pPr>
      <w:r>
        <w:t xml:space="preserve"> </w:t>
      </w:r>
      <w:r w:rsidRPr="00C009FC">
        <w:rPr>
          <w:b/>
          <w:bCs/>
        </w:rPr>
        <w:t>A felügyeletet gyakorló jegyző</w:t>
      </w:r>
      <w:r>
        <w:t xml:space="preserve"> részére az ellenőrzést és a nyilvántartásba történő betekintést lehetővé teszi. A jegyző az ellenőrzés keretében felhívhat a jogszabályokban és a helyi rendeletben foglalt rendelkezések betartására, szabálysértési eljárást folytathat le. Szerződésszegés eset</w:t>
      </w:r>
      <w:r w:rsidR="00F8708B">
        <w:t>én kezdeményezheti a szerződés felmondását.</w:t>
      </w:r>
    </w:p>
    <w:p w14:paraId="20178108" w14:textId="2CE20F01" w:rsidR="00F8708B" w:rsidRDefault="00F8708B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</w:pPr>
      <w:r>
        <w:rPr>
          <w:b/>
          <w:bCs/>
        </w:rPr>
        <w:t xml:space="preserve"> </w:t>
      </w:r>
      <w:r w:rsidRPr="00F8708B">
        <w:rPr>
          <w:b/>
          <w:bCs/>
        </w:rPr>
        <w:t>Az üzemeltető kötelezettséget vállal</w:t>
      </w:r>
      <w:r>
        <w:t xml:space="preserve"> arra, hogy a kegyeleti közszolgáltatás költségeit a temetkezési szolgáltatás és más gazdasági tevékenység költségeitől számvitelileg elkülöníti.</w:t>
      </w:r>
    </w:p>
    <w:p w14:paraId="7B098436" w14:textId="0DEFE2FB" w:rsidR="00F8708B" w:rsidRPr="00F8708B" w:rsidRDefault="00F8708B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</w:rPr>
      </w:pPr>
      <w:r>
        <w:t xml:space="preserve"> </w:t>
      </w:r>
      <w:r w:rsidRPr="00F8708B">
        <w:rPr>
          <w:b/>
          <w:bCs/>
        </w:rPr>
        <w:t>A szerződés érvényességi ideje:</w:t>
      </w:r>
    </w:p>
    <w:p w14:paraId="46E37ED1" w14:textId="130A406C" w:rsidR="00F8708B" w:rsidRDefault="00F8708B" w:rsidP="004B5AE2">
      <w:pPr>
        <w:spacing w:before="120" w:after="120"/>
        <w:contextualSpacing/>
        <w:jc w:val="both"/>
      </w:pPr>
      <w:r>
        <w:t>A szerződést a felek határozott időre, ………..-től ……..-ig terjedő időszakra kötik.</w:t>
      </w:r>
    </w:p>
    <w:p w14:paraId="0B562722" w14:textId="0CF96AA6" w:rsidR="00F8708B" w:rsidRDefault="00F8708B" w:rsidP="004B5AE2">
      <w:pPr>
        <w:spacing w:before="120" w:after="120"/>
        <w:contextualSpacing/>
        <w:jc w:val="both"/>
      </w:pPr>
      <w:r>
        <w:t>A szerződés azonnali hatályú felmondásának van helye, ha a gazdálkodó szervezet a szerződésben meghatározott kötelezettségét súlyosan megszegi.</w:t>
      </w:r>
    </w:p>
    <w:p w14:paraId="577D07D8" w14:textId="731DC2B0" w:rsidR="00F8708B" w:rsidRPr="00F8708B" w:rsidRDefault="00F8708B" w:rsidP="004B5AE2">
      <w:pPr>
        <w:spacing w:before="120" w:after="120"/>
        <w:contextualSpacing/>
        <w:jc w:val="both"/>
        <w:rPr>
          <w:b/>
          <w:bCs/>
        </w:rPr>
      </w:pPr>
      <w:r w:rsidRPr="00F8708B">
        <w:rPr>
          <w:b/>
          <w:bCs/>
        </w:rPr>
        <w:t>Közszolgáltató súlyos kötelezettségszegése különösen:</w:t>
      </w:r>
    </w:p>
    <w:p w14:paraId="57C2DA1A" w14:textId="4E6B1396" w:rsidR="00F8708B" w:rsidRDefault="00F8708B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az üzemeltető által elkövetett sorozatos és súlyos kegyeletsértés ténye,</w:t>
      </w:r>
    </w:p>
    <w:p w14:paraId="6D00AFF4" w14:textId="62C3FCB4" w:rsidR="00F8708B" w:rsidRDefault="00F8708B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a meghatározott feladatok elmulasztása,</w:t>
      </w:r>
    </w:p>
    <w:p w14:paraId="13C266BA" w14:textId="61987DA9" w:rsidR="00F8708B" w:rsidRDefault="00F8708B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az ellenőrzésre jogosultak munkájának akadályozása vagy lehetetlenné tétele,</w:t>
      </w:r>
    </w:p>
    <w:p w14:paraId="32199C74" w14:textId="58FD13C3" w:rsidR="00F8708B" w:rsidRDefault="00F8708B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a jogszabályokban foglalt előírások sorozatos megsértése.</w:t>
      </w:r>
    </w:p>
    <w:p w14:paraId="7FEC0DFB" w14:textId="3EAE55A4" w:rsidR="00F8708B" w:rsidRPr="00D13CB2" w:rsidRDefault="00F8708B" w:rsidP="004B5AE2">
      <w:pPr>
        <w:spacing w:before="120" w:after="120"/>
        <w:contextualSpacing/>
        <w:jc w:val="both"/>
        <w:rPr>
          <w:b/>
          <w:bCs/>
        </w:rPr>
      </w:pPr>
      <w:r w:rsidRPr="00D13CB2">
        <w:rPr>
          <w:b/>
          <w:bCs/>
        </w:rPr>
        <w:t>Megbízó súlyos kötelezettségszegés különösen:</w:t>
      </w:r>
    </w:p>
    <w:p w14:paraId="41185D07" w14:textId="7551C57C" w:rsidR="00F8708B" w:rsidRDefault="00F8708B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lastRenderedPageBreak/>
        <w:t xml:space="preserve">a szerződés feltételeinek </w:t>
      </w:r>
      <w:r w:rsidR="00D13CB2">
        <w:t>egyoldalú, anyagi hátrányt okozó és/vagy temetési szolgáltatást akadályozó megváltoztatása,</w:t>
      </w:r>
    </w:p>
    <w:p w14:paraId="5D1214DD" w14:textId="4CAF02F7" w:rsidR="00D13CB2" w:rsidRDefault="00D13CB2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az üzemeltetési költségfedezet megteremtésének lehetetlenné tétele,</w:t>
      </w:r>
    </w:p>
    <w:p w14:paraId="711199AA" w14:textId="3F277346" w:rsidR="00D13CB2" w:rsidRDefault="00D13CB2" w:rsidP="004B5AE2">
      <w:pPr>
        <w:pStyle w:val="Listaszerbekezds"/>
        <w:numPr>
          <w:ilvl w:val="0"/>
          <w:numId w:val="2"/>
        </w:numPr>
        <w:spacing w:before="120" w:after="120"/>
        <w:jc w:val="both"/>
      </w:pPr>
      <w:r>
        <w:t>valamely bevételi nem realizálásának megtiltása, megakadályozása.</w:t>
      </w:r>
    </w:p>
    <w:p w14:paraId="677E2097" w14:textId="43D9A4F3" w:rsidR="00D13CB2" w:rsidRDefault="00D13CB2" w:rsidP="004B5AE2">
      <w:pPr>
        <w:spacing w:before="120" w:after="120"/>
        <w:contextualSpacing/>
        <w:jc w:val="both"/>
      </w:pPr>
      <w:r>
        <w:t xml:space="preserve">A súlyos kötelezettségszegés miatti felmondás az egymással szembeni jogos anyagi követeléseket nem teszi semmissé. </w:t>
      </w:r>
    </w:p>
    <w:p w14:paraId="0F99E2E9" w14:textId="620EBA2A" w:rsidR="00D13CB2" w:rsidRPr="00D13CB2" w:rsidRDefault="00D13CB2" w:rsidP="004B5AE2">
      <w:pPr>
        <w:pStyle w:val="Listaszerbekezds"/>
        <w:numPr>
          <w:ilvl w:val="0"/>
          <w:numId w:val="1"/>
        </w:numPr>
        <w:spacing w:before="120" w:after="120"/>
        <w:ind w:left="284" w:hanging="284"/>
        <w:jc w:val="both"/>
        <w:rPr>
          <w:b/>
          <w:bCs/>
        </w:rPr>
      </w:pPr>
      <w:r w:rsidRPr="00D13CB2">
        <w:rPr>
          <w:b/>
          <w:bCs/>
        </w:rPr>
        <w:t>A szerződésre egyebekben a Polgári Törvénykönyv rendelkezéseit kell alkalmazni. A felek a vitatott kérdéseket tárgyalás útján igyekeznek rendezni. Egyetértés hiányában kölcsönösen kikötik és elfogadják a ……….. illetékességét.</w:t>
      </w:r>
    </w:p>
    <w:p w14:paraId="6A08B838" w14:textId="70BC8BE6" w:rsidR="00D13CB2" w:rsidRDefault="00D13CB2" w:rsidP="004B5AE2">
      <w:pPr>
        <w:spacing w:before="120" w:after="120"/>
        <w:contextualSpacing/>
        <w:jc w:val="both"/>
      </w:pPr>
    </w:p>
    <w:p w14:paraId="0C4FDE09" w14:textId="77777777" w:rsidR="004B5AE2" w:rsidRDefault="004B5AE2" w:rsidP="004B5AE2">
      <w:pPr>
        <w:spacing w:before="120" w:after="120"/>
        <w:contextualSpacing/>
        <w:jc w:val="both"/>
      </w:pPr>
    </w:p>
    <w:p w14:paraId="14A0F8DE" w14:textId="2B4BA195" w:rsidR="00D13CB2" w:rsidRDefault="00D13CB2" w:rsidP="004B5AE2">
      <w:pPr>
        <w:spacing w:before="120" w:after="120"/>
        <w:contextualSpacing/>
        <w:jc w:val="both"/>
      </w:pPr>
      <w:r>
        <w:t>Kelt; ……, …..év ……hónap …..nap</w:t>
      </w:r>
    </w:p>
    <w:p w14:paraId="0F828A01" w14:textId="426A4A7B" w:rsidR="00D13CB2" w:rsidRDefault="00D13CB2" w:rsidP="004B5AE2">
      <w:pPr>
        <w:spacing w:before="120" w:after="120"/>
        <w:contextualSpacing/>
        <w:jc w:val="both"/>
      </w:pPr>
    </w:p>
    <w:p w14:paraId="02B83B03" w14:textId="77777777" w:rsidR="004B5AE2" w:rsidRDefault="004B5AE2" w:rsidP="004B5AE2">
      <w:pPr>
        <w:spacing w:before="120" w:after="120"/>
        <w:contextualSpacing/>
        <w:jc w:val="both"/>
      </w:pPr>
    </w:p>
    <w:p w14:paraId="59A7E1B3" w14:textId="4F33CD93" w:rsidR="00D13CB2" w:rsidRDefault="00D13CB2" w:rsidP="004B5AE2">
      <w:pPr>
        <w:tabs>
          <w:tab w:val="center" w:pos="1985"/>
          <w:tab w:val="center" w:pos="7088"/>
        </w:tabs>
        <w:spacing w:before="120" w:after="120"/>
        <w:contextualSpacing/>
        <w:jc w:val="both"/>
      </w:pPr>
      <w:r>
        <w:tab/>
        <w:t>……………………………………………………………….</w:t>
      </w:r>
      <w:r>
        <w:tab/>
        <w:t>………………………………………………………………..</w:t>
      </w:r>
    </w:p>
    <w:p w14:paraId="11625932" w14:textId="3619830F" w:rsidR="00D13CB2" w:rsidRPr="00207F1A" w:rsidRDefault="00D13CB2" w:rsidP="004B5AE2">
      <w:pPr>
        <w:tabs>
          <w:tab w:val="center" w:pos="1985"/>
          <w:tab w:val="center" w:pos="7088"/>
        </w:tabs>
        <w:spacing w:before="120" w:after="120"/>
        <w:contextualSpacing/>
        <w:jc w:val="both"/>
      </w:pPr>
      <w:r>
        <w:tab/>
        <w:t>Közszolgáltató képviseletében</w:t>
      </w:r>
      <w:r>
        <w:tab/>
        <w:t>Megbízó képviseletében</w:t>
      </w:r>
    </w:p>
    <w:p w14:paraId="2C7DE202" w14:textId="77777777" w:rsidR="00207F1A" w:rsidRDefault="00207F1A" w:rsidP="004B5AE2">
      <w:pPr>
        <w:spacing w:before="120" w:after="120"/>
        <w:contextualSpacing/>
        <w:jc w:val="both"/>
      </w:pPr>
    </w:p>
    <w:sectPr w:rsidR="0020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C7C"/>
    <w:multiLevelType w:val="hybridMultilevel"/>
    <w:tmpl w:val="5F3E2898"/>
    <w:lvl w:ilvl="0" w:tplc="01404AD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F26A83"/>
    <w:multiLevelType w:val="multilevel"/>
    <w:tmpl w:val="8AA8B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92924420">
    <w:abstractNumId w:val="1"/>
  </w:num>
  <w:num w:numId="2" w16cid:durableId="13973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66"/>
    <w:rsid w:val="000A7AD0"/>
    <w:rsid w:val="00207F1A"/>
    <w:rsid w:val="004B5AE2"/>
    <w:rsid w:val="00515DEC"/>
    <w:rsid w:val="005702B1"/>
    <w:rsid w:val="00656CDE"/>
    <w:rsid w:val="00822A5D"/>
    <w:rsid w:val="00966CF4"/>
    <w:rsid w:val="00AD5540"/>
    <w:rsid w:val="00AF2B18"/>
    <w:rsid w:val="00C009FC"/>
    <w:rsid w:val="00CC3DE2"/>
    <w:rsid w:val="00D13CB2"/>
    <w:rsid w:val="00D41795"/>
    <w:rsid w:val="00D57048"/>
    <w:rsid w:val="00D718C6"/>
    <w:rsid w:val="00F50866"/>
    <w:rsid w:val="00F8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160F"/>
  <w15:chartTrackingRefBased/>
  <w15:docId w15:val="{15CDC99B-E85F-4170-BB4B-50E3CED3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Somlyai Szabina</dc:creator>
  <cp:keywords/>
  <dc:description/>
  <cp:lastModifiedBy>Dr Szénásy Andrea</cp:lastModifiedBy>
  <cp:revision>2</cp:revision>
  <dcterms:created xsi:type="dcterms:W3CDTF">2022-07-25T09:06:00Z</dcterms:created>
  <dcterms:modified xsi:type="dcterms:W3CDTF">2022-07-25T09:06:00Z</dcterms:modified>
</cp:coreProperties>
</file>